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891B" w14:textId="563BC762" w:rsidR="00077D7E" w:rsidRDefault="00D60732" w:rsidP="00D60732">
      <w:pPr>
        <w:pStyle w:val="Ingetavstnd"/>
        <w:rPr>
          <w:b/>
          <w:bCs/>
          <w:lang w:val="en-US"/>
        </w:rPr>
      </w:pPr>
      <w:r>
        <w:rPr>
          <w:noProof/>
          <w:lang w:eastAsia="sv-SE"/>
        </w:rPr>
        <w:drawing>
          <wp:inline distT="0" distB="0" distL="0" distR="0" wp14:anchorId="00578322" wp14:editId="6ABCFF47">
            <wp:extent cx="586596" cy="600563"/>
            <wp:effectExtent l="0" t="0" r="444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012" cy="620442"/>
                    </a:xfrm>
                    <a:prstGeom prst="rect">
                      <a:avLst/>
                    </a:prstGeom>
                    <a:noFill/>
                    <a:ln>
                      <a:noFill/>
                    </a:ln>
                  </pic:spPr>
                </pic:pic>
              </a:graphicData>
            </a:graphic>
          </wp:inline>
        </w:drawing>
      </w:r>
      <w:r w:rsidR="006C6082">
        <w:rPr>
          <w:noProof/>
        </w:rPr>
        <w:drawing>
          <wp:inline distT="0" distB="0" distL="0" distR="0" wp14:anchorId="37761E31" wp14:editId="4CCB1472">
            <wp:extent cx="1019175" cy="245792"/>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9181" cy="320555"/>
                    </a:xfrm>
                    <a:prstGeom prst="rect">
                      <a:avLst/>
                    </a:prstGeom>
                    <a:noFill/>
                    <a:ln>
                      <a:noFill/>
                    </a:ln>
                  </pic:spPr>
                </pic:pic>
              </a:graphicData>
            </a:graphic>
          </wp:inline>
        </w:drawing>
      </w:r>
      <w:r>
        <w:rPr>
          <w:b/>
          <w:bCs/>
          <w:lang w:val="en-US"/>
        </w:rPr>
        <w:tab/>
      </w:r>
      <w:r>
        <w:rPr>
          <w:b/>
          <w:bCs/>
          <w:lang w:val="en-US"/>
        </w:rPr>
        <w:tab/>
      </w:r>
      <w:r>
        <w:rPr>
          <w:b/>
          <w:bCs/>
          <w:lang w:val="en-US"/>
        </w:rPr>
        <w:tab/>
      </w:r>
      <w:r w:rsidR="00077D7E" w:rsidRPr="00077D7E">
        <w:rPr>
          <w:b/>
          <w:bCs/>
          <w:noProof/>
        </w:rPr>
        <w:drawing>
          <wp:inline distT="0" distB="0" distL="0" distR="0" wp14:anchorId="41CE04BE" wp14:editId="5D3FE317">
            <wp:extent cx="2304699" cy="532993"/>
            <wp:effectExtent l="0" t="0" r="0" b="635"/>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10"/>
                    <a:stretch>
                      <a:fillRect/>
                    </a:stretch>
                  </pic:blipFill>
                  <pic:spPr>
                    <a:xfrm>
                      <a:off x="0" y="0"/>
                      <a:ext cx="2396984" cy="554335"/>
                    </a:xfrm>
                    <a:prstGeom prst="rect">
                      <a:avLst/>
                    </a:prstGeom>
                  </pic:spPr>
                </pic:pic>
              </a:graphicData>
            </a:graphic>
          </wp:inline>
        </w:drawing>
      </w:r>
    </w:p>
    <w:p w14:paraId="7B500488" w14:textId="77777777" w:rsidR="00077D7E" w:rsidRDefault="00077D7E" w:rsidP="003F149B">
      <w:pPr>
        <w:pStyle w:val="Ingetavstnd"/>
        <w:rPr>
          <w:b/>
          <w:bCs/>
          <w:lang w:val="en-US"/>
        </w:rPr>
      </w:pPr>
    </w:p>
    <w:p w14:paraId="0EEC6837" w14:textId="10B359CD" w:rsidR="00B60AC7" w:rsidRPr="00F50683" w:rsidRDefault="00A13173" w:rsidP="00077D7E">
      <w:pPr>
        <w:pStyle w:val="Rubrik1"/>
        <w:ind w:right="1842"/>
        <w:rPr>
          <w:lang w:val="en-US"/>
        </w:rPr>
      </w:pPr>
      <w:r w:rsidRPr="00F50683">
        <w:rPr>
          <w:lang w:val="en-US"/>
        </w:rPr>
        <w:t xml:space="preserve">A </w:t>
      </w:r>
      <w:r w:rsidR="00C108A4" w:rsidRPr="00F50683">
        <w:rPr>
          <w:lang w:val="en-US"/>
        </w:rPr>
        <w:t xml:space="preserve">Fellowship </w:t>
      </w:r>
      <w:r w:rsidR="00C0381F" w:rsidRPr="00F50683">
        <w:rPr>
          <w:lang w:val="en-US"/>
        </w:rPr>
        <w:t xml:space="preserve">to Support </w:t>
      </w:r>
      <w:r w:rsidR="00E55EE7" w:rsidRPr="00F50683">
        <w:rPr>
          <w:lang w:val="en-US"/>
        </w:rPr>
        <w:t xml:space="preserve">Academic </w:t>
      </w:r>
      <w:r w:rsidR="00C0381F" w:rsidRPr="00F50683">
        <w:rPr>
          <w:lang w:val="en-US"/>
        </w:rPr>
        <w:t>Research in the Collections of the Swedish Emigrant Institute</w:t>
      </w:r>
      <w:r w:rsidR="00077D7E">
        <w:rPr>
          <w:lang w:val="en-US"/>
        </w:rPr>
        <w:t>, Växjö</w:t>
      </w:r>
    </w:p>
    <w:p w14:paraId="4B22DA5E" w14:textId="13203596" w:rsidR="00C0381F" w:rsidRPr="003F149B" w:rsidRDefault="00C0381F" w:rsidP="003F149B">
      <w:pPr>
        <w:pStyle w:val="Ingetavstnd"/>
        <w:rPr>
          <w:lang w:val="en-US"/>
        </w:rPr>
      </w:pPr>
    </w:p>
    <w:p w14:paraId="103C52A5" w14:textId="1B35A1E7" w:rsidR="00A13173" w:rsidRPr="00077D7E" w:rsidRDefault="00C0381F" w:rsidP="00077D7E">
      <w:pPr>
        <w:pStyle w:val="Ingetavstnd"/>
        <w:spacing w:after="120"/>
        <w:rPr>
          <w:sz w:val="24"/>
          <w:szCs w:val="24"/>
          <w:lang w:val="en-US"/>
        </w:rPr>
      </w:pPr>
      <w:r w:rsidRPr="00077D7E">
        <w:rPr>
          <w:sz w:val="24"/>
          <w:szCs w:val="24"/>
          <w:lang w:val="en-US"/>
        </w:rPr>
        <w:t xml:space="preserve">The Swedish Emigrant Institute, housed in the House of Emigrants in Växjö, </w:t>
      </w:r>
      <w:r w:rsidR="000529F4" w:rsidRPr="00077D7E">
        <w:rPr>
          <w:sz w:val="24"/>
          <w:szCs w:val="24"/>
          <w:lang w:val="en-US"/>
        </w:rPr>
        <w:t>Sweden</w:t>
      </w:r>
      <w:r w:rsidRPr="00077D7E">
        <w:rPr>
          <w:sz w:val="24"/>
          <w:szCs w:val="24"/>
          <w:lang w:val="en-US"/>
        </w:rPr>
        <w:t xml:space="preserve">, holds Sweden’s largest collection of sources and literature pertaining to the Swedish migration to North America. It includes tens of thousands of letters, as well as numerous diaries, newspapers, interviews and other material relating to </w:t>
      </w:r>
      <w:r w:rsidR="000529F4" w:rsidRPr="00077D7E">
        <w:rPr>
          <w:sz w:val="24"/>
          <w:szCs w:val="24"/>
          <w:lang w:val="en-US"/>
        </w:rPr>
        <w:t xml:space="preserve">the </w:t>
      </w:r>
      <w:r w:rsidR="00A31A00" w:rsidRPr="00077D7E">
        <w:rPr>
          <w:sz w:val="24"/>
          <w:szCs w:val="24"/>
          <w:lang w:val="en-US"/>
        </w:rPr>
        <w:t xml:space="preserve">history and consequences of the mass </w:t>
      </w:r>
      <w:r w:rsidR="000529F4" w:rsidRPr="00077D7E">
        <w:rPr>
          <w:sz w:val="24"/>
          <w:szCs w:val="24"/>
          <w:lang w:val="en-US"/>
        </w:rPr>
        <w:t>migration between Sweden and North A</w:t>
      </w:r>
      <w:r w:rsidR="00A31A00" w:rsidRPr="00077D7E">
        <w:rPr>
          <w:sz w:val="24"/>
          <w:szCs w:val="24"/>
          <w:lang w:val="en-US"/>
        </w:rPr>
        <w:t xml:space="preserve">merica in the 19th and 20th centuries. </w:t>
      </w:r>
      <w:r w:rsidRPr="00077D7E">
        <w:rPr>
          <w:sz w:val="24"/>
          <w:szCs w:val="24"/>
          <w:lang w:val="en-US"/>
        </w:rPr>
        <w:t>The library holds more than 20,000 volumes. The institute also promotes contacts between Sweden and North America. For more information about the Swedish Emigrant Institute and the House of Emigrants, see</w:t>
      </w:r>
      <w:r w:rsidR="00E623C7" w:rsidRPr="00077D7E">
        <w:rPr>
          <w:sz w:val="24"/>
          <w:szCs w:val="24"/>
          <w:lang w:val="en-US"/>
        </w:rPr>
        <w:t xml:space="preserve"> the </w:t>
      </w:r>
      <w:hyperlink r:id="rId11" w:history="1">
        <w:r w:rsidR="00E623C7" w:rsidRPr="00077D7E">
          <w:rPr>
            <w:rStyle w:val="Hyperlnk"/>
            <w:sz w:val="24"/>
            <w:szCs w:val="24"/>
            <w:lang w:val="en-US"/>
          </w:rPr>
          <w:t>webpage of the institute</w:t>
        </w:r>
      </w:hyperlink>
      <w:r w:rsidR="00E623C7" w:rsidRPr="00077D7E">
        <w:rPr>
          <w:sz w:val="24"/>
          <w:szCs w:val="24"/>
          <w:lang w:val="en-US"/>
        </w:rPr>
        <w:t xml:space="preserve"> at the website of </w:t>
      </w:r>
      <w:proofErr w:type="spellStart"/>
      <w:r w:rsidR="00E623C7" w:rsidRPr="00077D7E">
        <w:rPr>
          <w:sz w:val="24"/>
          <w:szCs w:val="24"/>
          <w:lang w:val="en-US"/>
        </w:rPr>
        <w:t>Kulturparken</w:t>
      </w:r>
      <w:proofErr w:type="spellEnd"/>
      <w:r w:rsidR="00E623C7" w:rsidRPr="00077D7E">
        <w:rPr>
          <w:sz w:val="24"/>
          <w:szCs w:val="24"/>
          <w:lang w:val="en-US"/>
        </w:rPr>
        <w:t xml:space="preserve"> </w:t>
      </w:r>
      <w:proofErr w:type="spellStart"/>
      <w:r w:rsidR="00E623C7" w:rsidRPr="00077D7E">
        <w:rPr>
          <w:sz w:val="24"/>
          <w:szCs w:val="24"/>
          <w:lang w:val="en-US"/>
        </w:rPr>
        <w:t>Småland</w:t>
      </w:r>
      <w:proofErr w:type="spellEnd"/>
      <w:r w:rsidRPr="00077D7E">
        <w:rPr>
          <w:sz w:val="24"/>
          <w:szCs w:val="24"/>
          <w:lang w:val="en-US"/>
        </w:rPr>
        <w:t>.</w:t>
      </w:r>
      <w:r w:rsidR="00E55EE7" w:rsidRPr="00077D7E">
        <w:rPr>
          <w:sz w:val="24"/>
          <w:szCs w:val="24"/>
          <w:lang w:val="en-US"/>
        </w:rPr>
        <w:t xml:space="preserve"> </w:t>
      </w:r>
    </w:p>
    <w:p w14:paraId="7C530EA5" w14:textId="7FEF8AD6" w:rsidR="00A13173" w:rsidRPr="00077D7E" w:rsidRDefault="00C70E08" w:rsidP="00077D7E">
      <w:pPr>
        <w:pStyle w:val="Ingetavstnd"/>
        <w:spacing w:after="120"/>
        <w:rPr>
          <w:sz w:val="24"/>
          <w:szCs w:val="24"/>
          <w:lang w:val="en-US"/>
        </w:rPr>
      </w:pPr>
      <w:r w:rsidRPr="00077D7E">
        <w:rPr>
          <w:sz w:val="24"/>
          <w:szCs w:val="24"/>
          <w:lang w:val="en-US"/>
        </w:rPr>
        <w:t xml:space="preserve">The Swedish Emigrant Institute, supported by </w:t>
      </w:r>
      <w:r w:rsidR="009958C6" w:rsidRPr="00077D7E">
        <w:rPr>
          <w:sz w:val="24"/>
          <w:szCs w:val="24"/>
          <w:lang w:val="en-US"/>
        </w:rPr>
        <w:t xml:space="preserve">the Linnaeus University Centre for Concurrences in Colonial and Postcolonial Studies and </w:t>
      </w:r>
      <w:proofErr w:type="spellStart"/>
      <w:r w:rsidR="009958C6" w:rsidRPr="00077D7E">
        <w:rPr>
          <w:sz w:val="24"/>
          <w:szCs w:val="24"/>
          <w:lang w:val="en-US"/>
        </w:rPr>
        <w:t>Kulturparken</w:t>
      </w:r>
      <w:proofErr w:type="spellEnd"/>
      <w:r w:rsidR="009958C6" w:rsidRPr="00077D7E">
        <w:rPr>
          <w:sz w:val="24"/>
          <w:szCs w:val="24"/>
          <w:lang w:val="en-US"/>
        </w:rPr>
        <w:t xml:space="preserve"> </w:t>
      </w:r>
      <w:proofErr w:type="spellStart"/>
      <w:r w:rsidR="009958C6" w:rsidRPr="00077D7E">
        <w:rPr>
          <w:sz w:val="24"/>
          <w:szCs w:val="24"/>
          <w:lang w:val="en-US"/>
        </w:rPr>
        <w:t>Småland</w:t>
      </w:r>
      <w:proofErr w:type="spellEnd"/>
      <w:r w:rsidRPr="00077D7E">
        <w:rPr>
          <w:sz w:val="24"/>
          <w:szCs w:val="24"/>
          <w:lang w:val="en-US"/>
        </w:rPr>
        <w:t>, announces a</w:t>
      </w:r>
      <w:r w:rsidR="00E55EE7" w:rsidRPr="00077D7E">
        <w:rPr>
          <w:sz w:val="24"/>
          <w:szCs w:val="24"/>
          <w:lang w:val="en-US"/>
        </w:rPr>
        <w:t>n international research</w:t>
      </w:r>
      <w:r w:rsidRPr="00077D7E">
        <w:rPr>
          <w:sz w:val="24"/>
          <w:szCs w:val="24"/>
          <w:lang w:val="en-US"/>
        </w:rPr>
        <w:t xml:space="preserve"> </w:t>
      </w:r>
      <w:r w:rsidR="00F50683" w:rsidRPr="00077D7E">
        <w:rPr>
          <w:sz w:val="24"/>
          <w:szCs w:val="24"/>
          <w:lang w:val="en-US"/>
        </w:rPr>
        <w:t>grant</w:t>
      </w:r>
      <w:r w:rsidR="00E55EE7" w:rsidRPr="00077D7E">
        <w:rPr>
          <w:sz w:val="24"/>
          <w:szCs w:val="24"/>
          <w:lang w:val="en-US"/>
        </w:rPr>
        <w:t xml:space="preserve"> of up to </w:t>
      </w:r>
      <w:r w:rsidR="009958C6" w:rsidRPr="00077D7E">
        <w:rPr>
          <w:sz w:val="24"/>
          <w:szCs w:val="24"/>
          <w:lang w:val="en-US"/>
        </w:rPr>
        <w:t>SEK 40 000 (c. USD 4 500)</w:t>
      </w:r>
      <w:r w:rsidRPr="00077D7E">
        <w:rPr>
          <w:sz w:val="24"/>
          <w:szCs w:val="24"/>
          <w:lang w:val="en-US"/>
        </w:rPr>
        <w:t xml:space="preserve"> for scholarly research in the collections of the </w:t>
      </w:r>
      <w:r w:rsidR="00AA54CC">
        <w:rPr>
          <w:sz w:val="24"/>
          <w:szCs w:val="24"/>
          <w:lang w:val="en-US"/>
        </w:rPr>
        <w:t>I</w:t>
      </w:r>
      <w:r w:rsidR="00A75158" w:rsidRPr="00077D7E">
        <w:rPr>
          <w:sz w:val="24"/>
          <w:szCs w:val="24"/>
          <w:lang w:val="en-US"/>
        </w:rPr>
        <w:t>nstitute</w:t>
      </w:r>
      <w:r w:rsidRPr="00077D7E">
        <w:rPr>
          <w:sz w:val="24"/>
          <w:szCs w:val="24"/>
          <w:lang w:val="en-US"/>
        </w:rPr>
        <w:t xml:space="preserve"> in Växjö</w:t>
      </w:r>
      <w:r w:rsidR="005864CF" w:rsidRPr="00077D7E">
        <w:rPr>
          <w:sz w:val="24"/>
          <w:szCs w:val="24"/>
          <w:lang w:val="en-US"/>
        </w:rPr>
        <w:t>,</w:t>
      </w:r>
      <w:r w:rsidR="00E55EE7" w:rsidRPr="00077D7E">
        <w:rPr>
          <w:sz w:val="24"/>
          <w:szCs w:val="24"/>
          <w:lang w:val="en-US"/>
        </w:rPr>
        <w:t xml:space="preserve"> to be undertaken during 2022</w:t>
      </w:r>
      <w:r w:rsidRPr="00077D7E">
        <w:rPr>
          <w:sz w:val="24"/>
          <w:szCs w:val="24"/>
          <w:lang w:val="en-US"/>
        </w:rPr>
        <w:t xml:space="preserve">. The </w:t>
      </w:r>
      <w:r w:rsidR="0021032A" w:rsidRPr="00077D7E">
        <w:rPr>
          <w:sz w:val="24"/>
          <w:szCs w:val="24"/>
          <w:lang w:val="en-US"/>
        </w:rPr>
        <w:t xml:space="preserve">fellowship is intended to </w:t>
      </w:r>
      <w:r w:rsidRPr="00077D7E">
        <w:rPr>
          <w:sz w:val="24"/>
          <w:szCs w:val="24"/>
          <w:lang w:val="en-US"/>
        </w:rPr>
        <w:t>cover</w:t>
      </w:r>
      <w:r w:rsidR="0054774D" w:rsidRPr="00077D7E">
        <w:rPr>
          <w:sz w:val="24"/>
          <w:szCs w:val="24"/>
          <w:lang w:val="en-US"/>
        </w:rPr>
        <w:t xml:space="preserve"> </w:t>
      </w:r>
      <w:r w:rsidRPr="00077D7E">
        <w:rPr>
          <w:sz w:val="24"/>
          <w:szCs w:val="24"/>
          <w:lang w:val="en-US"/>
        </w:rPr>
        <w:t>travel to and from Växjö, accommodation</w:t>
      </w:r>
      <w:r w:rsidR="00F76ED1" w:rsidRPr="00077D7E">
        <w:rPr>
          <w:sz w:val="24"/>
          <w:szCs w:val="24"/>
          <w:lang w:val="en-US"/>
        </w:rPr>
        <w:t xml:space="preserve"> in Växjö</w:t>
      </w:r>
      <w:r w:rsidRPr="00077D7E">
        <w:rPr>
          <w:sz w:val="24"/>
          <w:szCs w:val="24"/>
          <w:lang w:val="en-US"/>
        </w:rPr>
        <w:t xml:space="preserve"> and a</w:t>
      </w:r>
      <w:r w:rsidR="00F76ED1" w:rsidRPr="00077D7E">
        <w:rPr>
          <w:sz w:val="24"/>
          <w:szCs w:val="24"/>
          <w:lang w:val="en-US"/>
        </w:rPr>
        <w:t xml:space="preserve"> daily</w:t>
      </w:r>
      <w:r w:rsidRPr="00077D7E">
        <w:rPr>
          <w:sz w:val="24"/>
          <w:szCs w:val="24"/>
          <w:lang w:val="en-US"/>
        </w:rPr>
        <w:t xml:space="preserve"> allowance to cover enhanced </w:t>
      </w:r>
      <w:r w:rsidR="00F76ED1" w:rsidRPr="00077D7E">
        <w:rPr>
          <w:sz w:val="24"/>
          <w:szCs w:val="24"/>
          <w:lang w:val="en-US"/>
        </w:rPr>
        <w:t xml:space="preserve">living </w:t>
      </w:r>
      <w:r w:rsidRPr="00077D7E">
        <w:rPr>
          <w:sz w:val="24"/>
          <w:szCs w:val="24"/>
          <w:lang w:val="en-US"/>
        </w:rPr>
        <w:t>expenses during the</w:t>
      </w:r>
      <w:r w:rsidR="00E55EE7" w:rsidRPr="00077D7E">
        <w:rPr>
          <w:sz w:val="24"/>
          <w:szCs w:val="24"/>
          <w:lang w:val="en-US"/>
        </w:rPr>
        <w:t xml:space="preserve"> research</w:t>
      </w:r>
      <w:r w:rsidRPr="00077D7E">
        <w:rPr>
          <w:sz w:val="24"/>
          <w:szCs w:val="24"/>
          <w:lang w:val="en-US"/>
        </w:rPr>
        <w:t xml:space="preserve"> </w:t>
      </w:r>
      <w:r w:rsidR="00E55EE7" w:rsidRPr="00077D7E">
        <w:rPr>
          <w:sz w:val="24"/>
          <w:szCs w:val="24"/>
          <w:lang w:val="en-US"/>
        </w:rPr>
        <w:t>stay in</w:t>
      </w:r>
      <w:r w:rsidRPr="00077D7E">
        <w:rPr>
          <w:sz w:val="24"/>
          <w:szCs w:val="24"/>
          <w:lang w:val="en-US"/>
        </w:rPr>
        <w:t xml:space="preserve"> Växjö. </w:t>
      </w:r>
      <w:r w:rsidR="0021032A" w:rsidRPr="00077D7E">
        <w:rPr>
          <w:sz w:val="24"/>
          <w:szCs w:val="24"/>
          <w:lang w:val="en-US"/>
        </w:rPr>
        <w:t xml:space="preserve">The recipient is expected to spend </w:t>
      </w:r>
      <w:r w:rsidRPr="00077D7E">
        <w:rPr>
          <w:sz w:val="24"/>
          <w:szCs w:val="24"/>
          <w:lang w:val="en-US"/>
        </w:rPr>
        <w:t xml:space="preserve">from </w:t>
      </w:r>
      <w:r w:rsidR="00E55EE7" w:rsidRPr="00077D7E">
        <w:rPr>
          <w:sz w:val="24"/>
          <w:szCs w:val="24"/>
          <w:lang w:val="en-US"/>
        </w:rPr>
        <w:t>one to three weeks</w:t>
      </w:r>
      <w:r w:rsidRPr="00077D7E">
        <w:rPr>
          <w:sz w:val="24"/>
          <w:szCs w:val="24"/>
          <w:lang w:val="en-US"/>
        </w:rPr>
        <w:t xml:space="preserve"> </w:t>
      </w:r>
      <w:r w:rsidR="00714AF5" w:rsidRPr="00077D7E">
        <w:rPr>
          <w:sz w:val="24"/>
          <w:szCs w:val="24"/>
          <w:lang w:val="en-US"/>
        </w:rPr>
        <w:t xml:space="preserve">at the Swedish Emigrant Institute in Växjö. </w:t>
      </w:r>
      <w:r w:rsidRPr="00077D7E">
        <w:rPr>
          <w:sz w:val="24"/>
          <w:szCs w:val="24"/>
          <w:lang w:val="en-US"/>
        </w:rPr>
        <w:t xml:space="preserve">In addition, the </w:t>
      </w:r>
      <w:r w:rsidR="00714AF5" w:rsidRPr="00077D7E">
        <w:rPr>
          <w:sz w:val="24"/>
          <w:szCs w:val="24"/>
          <w:lang w:val="en-US"/>
        </w:rPr>
        <w:t>recipient</w:t>
      </w:r>
      <w:r w:rsidRPr="00077D7E">
        <w:rPr>
          <w:sz w:val="24"/>
          <w:szCs w:val="24"/>
          <w:lang w:val="en-US"/>
        </w:rPr>
        <w:t xml:space="preserve"> is expected to engage with faculty and students at Linnaeus </w:t>
      </w:r>
      <w:r w:rsidR="0054774D" w:rsidRPr="00077D7E">
        <w:rPr>
          <w:sz w:val="24"/>
          <w:szCs w:val="24"/>
          <w:lang w:val="en-US"/>
        </w:rPr>
        <w:t>University’s campus</w:t>
      </w:r>
      <w:r w:rsidRPr="00077D7E">
        <w:rPr>
          <w:sz w:val="24"/>
          <w:szCs w:val="24"/>
          <w:lang w:val="en-US"/>
        </w:rPr>
        <w:t xml:space="preserve"> in Växjö and to give at least one seminar or guest lecture</w:t>
      </w:r>
      <w:r w:rsidR="00E55EE7" w:rsidRPr="00077D7E">
        <w:rPr>
          <w:sz w:val="24"/>
          <w:szCs w:val="24"/>
          <w:lang w:val="en-US"/>
        </w:rPr>
        <w:t xml:space="preserve"> at the university</w:t>
      </w:r>
      <w:r w:rsidRPr="00077D7E">
        <w:rPr>
          <w:sz w:val="24"/>
          <w:szCs w:val="24"/>
          <w:lang w:val="en-US"/>
        </w:rPr>
        <w:t xml:space="preserve"> during the stay in Växjö.</w:t>
      </w:r>
    </w:p>
    <w:p w14:paraId="61553879" w14:textId="6D75211B" w:rsidR="00C70E08" w:rsidRPr="00077D7E" w:rsidRDefault="00C70E08" w:rsidP="00077D7E">
      <w:pPr>
        <w:pStyle w:val="Ingetavstnd"/>
        <w:spacing w:after="120"/>
        <w:rPr>
          <w:sz w:val="24"/>
          <w:szCs w:val="24"/>
          <w:lang w:val="en-US"/>
        </w:rPr>
      </w:pPr>
      <w:r w:rsidRPr="00077D7E">
        <w:rPr>
          <w:sz w:val="24"/>
          <w:szCs w:val="24"/>
          <w:lang w:val="en-US"/>
        </w:rPr>
        <w:t>Eligible applicants</w:t>
      </w:r>
      <w:r w:rsidR="00E55EE7" w:rsidRPr="00077D7E">
        <w:rPr>
          <w:sz w:val="24"/>
          <w:szCs w:val="24"/>
          <w:lang w:val="en-US"/>
        </w:rPr>
        <w:t>, who</w:t>
      </w:r>
      <w:r w:rsidRPr="00077D7E">
        <w:rPr>
          <w:sz w:val="24"/>
          <w:szCs w:val="24"/>
          <w:lang w:val="en-US"/>
        </w:rPr>
        <w:t xml:space="preserve"> </w:t>
      </w:r>
      <w:r w:rsidR="00E55EE7" w:rsidRPr="00077D7E">
        <w:rPr>
          <w:sz w:val="24"/>
          <w:szCs w:val="24"/>
          <w:lang w:val="en-US"/>
        </w:rPr>
        <w:t xml:space="preserve">can be based anywhere in the world, </w:t>
      </w:r>
      <w:r w:rsidRPr="00077D7E">
        <w:rPr>
          <w:sz w:val="24"/>
          <w:szCs w:val="24"/>
          <w:lang w:val="en-US"/>
        </w:rPr>
        <w:t xml:space="preserve">must hold a PhD or be enrolled </w:t>
      </w:r>
      <w:r w:rsidR="00F76ED1" w:rsidRPr="00077D7E">
        <w:rPr>
          <w:sz w:val="24"/>
          <w:szCs w:val="24"/>
          <w:lang w:val="en-US"/>
        </w:rPr>
        <w:t>in a PhD program</w:t>
      </w:r>
      <w:r w:rsidRPr="00077D7E">
        <w:rPr>
          <w:sz w:val="24"/>
          <w:szCs w:val="24"/>
          <w:lang w:val="en-US"/>
        </w:rPr>
        <w:t xml:space="preserve"> at the time of the deadline</w:t>
      </w:r>
      <w:r w:rsidR="00F76ED1" w:rsidRPr="00077D7E">
        <w:rPr>
          <w:sz w:val="24"/>
          <w:szCs w:val="24"/>
          <w:lang w:val="en-US"/>
        </w:rPr>
        <w:t xml:space="preserve"> for the application. </w:t>
      </w:r>
      <w:r w:rsidR="00A83EA2" w:rsidRPr="00077D7E">
        <w:rPr>
          <w:sz w:val="24"/>
          <w:szCs w:val="24"/>
          <w:lang w:val="en-US"/>
        </w:rPr>
        <w:t xml:space="preserve">The purpose of the research must be academic, and a successful application will clearly show the significance of the collections in the Swedish Emigrant Institute. </w:t>
      </w:r>
      <w:r w:rsidR="004C635D" w:rsidRPr="00077D7E">
        <w:rPr>
          <w:sz w:val="24"/>
          <w:szCs w:val="24"/>
          <w:lang w:val="en-US"/>
        </w:rPr>
        <w:t>T</w:t>
      </w:r>
      <w:r w:rsidR="00F76ED1" w:rsidRPr="00077D7E">
        <w:rPr>
          <w:sz w:val="24"/>
          <w:szCs w:val="24"/>
          <w:lang w:val="en-US"/>
        </w:rPr>
        <w:t xml:space="preserve">he support of the above-mentioned institutions must be acknowledged in any publications resulting from the research conducted at the Swedish Emigrant Institute. The applicant also undertakes to </w:t>
      </w:r>
      <w:r w:rsidR="00E55EE7" w:rsidRPr="00077D7E">
        <w:rPr>
          <w:sz w:val="24"/>
          <w:szCs w:val="24"/>
          <w:lang w:val="en-US"/>
        </w:rPr>
        <w:t>donate</w:t>
      </w:r>
      <w:r w:rsidR="00F76ED1" w:rsidRPr="00077D7E">
        <w:rPr>
          <w:sz w:val="24"/>
          <w:szCs w:val="24"/>
          <w:lang w:val="en-US"/>
        </w:rPr>
        <w:t xml:space="preserve"> a copy of any publication resulting from his or her research at the institute to the library</w:t>
      </w:r>
      <w:r w:rsidR="00F50683" w:rsidRPr="00077D7E">
        <w:rPr>
          <w:sz w:val="24"/>
          <w:szCs w:val="24"/>
          <w:lang w:val="en-US"/>
        </w:rPr>
        <w:t xml:space="preserve"> of the Institute.</w:t>
      </w:r>
    </w:p>
    <w:p w14:paraId="3D23ACE9" w14:textId="696A6069" w:rsidR="00AB0BA3" w:rsidRPr="00077D7E" w:rsidRDefault="00AB0BA3" w:rsidP="003F149B">
      <w:pPr>
        <w:pStyle w:val="Ingetavstnd"/>
        <w:rPr>
          <w:sz w:val="24"/>
          <w:szCs w:val="24"/>
          <w:lang w:val="en-US"/>
        </w:rPr>
      </w:pPr>
      <w:r w:rsidRPr="00077D7E">
        <w:rPr>
          <w:sz w:val="24"/>
          <w:szCs w:val="24"/>
          <w:lang w:val="en-US"/>
        </w:rPr>
        <w:t>The application consists of t</w:t>
      </w:r>
      <w:r w:rsidR="0054774D" w:rsidRPr="00077D7E">
        <w:rPr>
          <w:sz w:val="24"/>
          <w:szCs w:val="24"/>
          <w:lang w:val="en-US"/>
        </w:rPr>
        <w:t>he following parts, consolidated into a single pdf-document</w:t>
      </w:r>
      <w:r w:rsidRPr="00077D7E">
        <w:rPr>
          <w:sz w:val="24"/>
          <w:szCs w:val="24"/>
          <w:lang w:val="en-US"/>
        </w:rPr>
        <w:t>:</w:t>
      </w:r>
      <w:r w:rsidRPr="00077D7E" w:rsidDel="00AB0BA3">
        <w:rPr>
          <w:sz w:val="24"/>
          <w:szCs w:val="24"/>
          <w:lang w:val="en-US"/>
        </w:rPr>
        <w:t xml:space="preserve"> </w:t>
      </w:r>
    </w:p>
    <w:p w14:paraId="539CB026" w14:textId="45C3C5AC" w:rsidR="00AB0BA3" w:rsidRPr="00077D7E" w:rsidRDefault="00AB0BA3" w:rsidP="003F149B">
      <w:pPr>
        <w:pStyle w:val="Ingetavstnd"/>
        <w:rPr>
          <w:sz w:val="24"/>
          <w:szCs w:val="24"/>
          <w:lang w:val="en-US"/>
        </w:rPr>
      </w:pPr>
      <w:r w:rsidRPr="00077D7E">
        <w:rPr>
          <w:sz w:val="24"/>
          <w:szCs w:val="24"/>
          <w:lang w:val="en-US"/>
        </w:rPr>
        <w:t xml:space="preserve">1) </w:t>
      </w:r>
      <w:r w:rsidR="00F76ED1" w:rsidRPr="00077D7E">
        <w:rPr>
          <w:sz w:val="24"/>
          <w:szCs w:val="24"/>
          <w:lang w:val="en-US"/>
        </w:rPr>
        <w:t>Letter of motivation</w:t>
      </w:r>
      <w:r w:rsidR="00E55EE7" w:rsidRPr="00077D7E">
        <w:rPr>
          <w:sz w:val="24"/>
          <w:szCs w:val="24"/>
          <w:lang w:val="en-US"/>
        </w:rPr>
        <w:t xml:space="preserve"> (max 1 page)</w:t>
      </w:r>
    </w:p>
    <w:p w14:paraId="7A03EE16" w14:textId="50EEF7DF" w:rsidR="00F76ED1" w:rsidRPr="00077D7E" w:rsidRDefault="00AB0BA3" w:rsidP="003F149B">
      <w:pPr>
        <w:pStyle w:val="Ingetavstnd"/>
        <w:rPr>
          <w:sz w:val="24"/>
          <w:szCs w:val="24"/>
          <w:lang w:val="en-US"/>
        </w:rPr>
      </w:pPr>
      <w:r w:rsidRPr="00077D7E">
        <w:rPr>
          <w:sz w:val="24"/>
          <w:szCs w:val="24"/>
          <w:lang w:val="en-US"/>
        </w:rPr>
        <w:t>2) R</w:t>
      </w:r>
      <w:r w:rsidR="00F76ED1" w:rsidRPr="00077D7E">
        <w:rPr>
          <w:sz w:val="24"/>
          <w:szCs w:val="24"/>
          <w:lang w:val="en-US"/>
        </w:rPr>
        <w:t>esearch project description (max 2 pages)</w:t>
      </w:r>
    </w:p>
    <w:p w14:paraId="1927AC5E" w14:textId="02833992" w:rsidR="00F76ED1" w:rsidRPr="00077D7E" w:rsidRDefault="00A13173" w:rsidP="003F149B">
      <w:pPr>
        <w:pStyle w:val="Ingetavstnd"/>
        <w:rPr>
          <w:sz w:val="24"/>
          <w:szCs w:val="24"/>
          <w:lang w:val="en-US"/>
        </w:rPr>
      </w:pPr>
      <w:r w:rsidRPr="00077D7E">
        <w:rPr>
          <w:sz w:val="24"/>
          <w:szCs w:val="24"/>
          <w:lang w:val="en-US"/>
        </w:rPr>
        <w:t xml:space="preserve">3) </w:t>
      </w:r>
      <w:r w:rsidR="00F76ED1" w:rsidRPr="00077D7E">
        <w:rPr>
          <w:sz w:val="24"/>
          <w:szCs w:val="24"/>
          <w:lang w:val="en-US"/>
        </w:rPr>
        <w:t>CV (max 2 pages)</w:t>
      </w:r>
    </w:p>
    <w:p w14:paraId="6996C896" w14:textId="681CA25B" w:rsidR="00F76ED1" w:rsidRPr="00077D7E" w:rsidRDefault="00A13173" w:rsidP="003F149B">
      <w:pPr>
        <w:pStyle w:val="Ingetavstnd"/>
        <w:rPr>
          <w:sz w:val="24"/>
          <w:szCs w:val="24"/>
          <w:lang w:val="en-US"/>
        </w:rPr>
      </w:pPr>
      <w:r w:rsidRPr="00077D7E">
        <w:rPr>
          <w:sz w:val="24"/>
          <w:szCs w:val="24"/>
          <w:lang w:val="en-US"/>
        </w:rPr>
        <w:t xml:space="preserve">4) </w:t>
      </w:r>
      <w:r w:rsidR="00F76ED1" w:rsidRPr="00077D7E">
        <w:rPr>
          <w:sz w:val="24"/>
          <w:szCs w:val="24"/>
          <w:lang w:val="en-US"/>
        </w:rPr>
        <w:t xml:space="preserve">Name and contact details </w:t>
      </w:r>
      <w:r w:rsidR="00E55EE7" w:rsidRPr="00077D7E">
        <w:rPr>
          <w:sz w:val="24"/>
          <w:szCs w:val="24"/>
          <w:lang w:val="en-US"/>
        </w:rPr>
        <w:t>of</w:t>
      </w:r>
      <w:r w:rsidR="00F76ED1" w:rsidRPr="00077D7E">
        <w:rPr>
          <w:sz w:val="24"/>
          <w:szCs w:val="24"/>
          <w:lang w:val="en-US"/>
        </w:rPr>
        <w:t xml:space="preserve"> up to three referees</w:t>
      </w:r>
    </w:p>
    <w:p w14:paraId="03A43220" w14:textId="604DAB0C" w:rsidR="00F76ED1" w:rsidRPr="00077D7E" w:rsidRDefault="00A13173" w:rsidP="003F149B">
      <w:pPr>
        <w:pStyle w:val="Ingetavstnd"/>
        <w:rPr>
          <w:sz w:val="24"/>
          <w:szCs w:val="24"/>
          <w:lang w:val="en-US"/>
        </w:rPr>
      </w:pPr>
      <w:r w:rsidRPr="00077D7E">
        <w:rPr>
          <w:sz w:val="24"/>
          <w:szCs w:val="24"/>
          <w:lang w:val="en-US"/>
        </w:rPr>
        <w:t xml:space="preserve">5) </w:t>
      </w:r>
      <w:r w:rsidR="00F76ED1" w:rsidRPr="00077D7E">
        <w:rPr>
          <w:sz w:val="24"/>
          <w:szCs w:val="24"/>
          <w:lang w:val="en-US"/>
        </w:rPr>
        <w:t>Budget, specifying</w:t>
      </w:r>
      <w:r w:rsidR="00E55EE7" w:rsidRPr="00077D7E">
        <w:rPr>
          <w:sz w:val="24"/>
          <w:szCs w:val="24"/>
          <w:lang w:val="en-US"/>
        </w:rPr>
        <w:t xml:space="preserve"> all</w:t>
      </w:r>
      <w:r w:rsidR="00F76ED1" w:rsidRPr="00077D7E">
        <w:rPr>
          <w:sz w:val="24"/>
          <w:szCs w:val="24"/>
          <w:lang w:val="en-US"/>
        </w:rPr>
        <w:t xml:space="preserve"> travel costs and </w:t>
      </w:r>
      <w:r w:rsidR="005864CF" w:rsidRPr="00077D7E">
        <w:rPr>
          <w:sz w:val="24"/>
          <w:szCs w:val="24"/>
          <w:lang w:val="en-US"/>
        </w:rPr>
        <w:t>time plan</w:t>
      </w:r>
      <w:r w:rsidR="00F76ED1" w:rsidRPr="00077D7E">
        <w:rPr>
          <w:sz w:val="24"/>
          <w:szCs w:val="24"/>
          <w:lang w:val="en-US"/>
        </w:rPr>
        <w:t xml:space="preserve"> for the purposed visit</w:t>
      </w:r>
      <w:r w:rsidR="00F50683" w:rsidRPr="00077D7E">
        <w:rPr>
          <w:rStyle w:val="Fotnotsreferens"/>
          <w:sz w:val="24"/>
          <w:szCs w:val="24"/>
          <w:lang w:val="en-US"/>
        </w:rPr>
        <w:footnoteReference w:customMarkFollows="1" w:id="1"/>
        <w:t>*</w:t>
      </w:r>
    </w:p>
    <w:p w14:paraId="195D0D39" w14:textId="77777777" w:rsidR="00A13173" w:rsidRPr="00077D7E" w:rsidRDefault="00A13173" w:rsidP="003F149B">
      <w:pPr>
        <w:pStyle w:val="Ingetavstnd"/>
        <w:rPr>
          <w:sz w:val="24"/>
          <w:szCs w:val="24"/>
          <w:lang w:val="en-US"/>
        </w:rPr>
      </w:pPr>
    </w:p>
    <w:p w14:paraId="082FA850" w14:textId="178E30CB" w:rsidR="00F76ED1" w:rsidRPr="00077D7E" w:rsidRDefault="00F76ED1" w:rsidP="00077D7E">
      <w:pPr>
        <w:pStyle w:val="Ingetavstnd"/>
        <w:spacing w:after="120"/>
        <w:rPr>
          <w:sz w:val="24"/>
          <w:szCs w:val="24"/>
          <w:lang w:val="en-US"/>
        </w:rPr>
      </w:pPr>
      <w:r w:rsidRPr="00077D7E">
        <w:rPr>
          <w:sz w:val="24"/>
          <w:szCs w:val="24"/>
          <w:lang w:val="en-US"/>
        </w:rPr>
        <w:t xml:space="preserve">The application should be sent by e-mail </w:t>
      </w:r>
      <w:r w:rsidRPr="00D60732">
        <w:rPr>
          <w:sz w:val="24"/>
          <w:szCs w:val="24"/>
          <w:lang w:val="en-US"/>
        </w:rPr>
        <w:t xml:space="preserve">to </w:t>
      </w:r>
      <w:hyperlink r:id="rId12" w:history="1">
        <w:r w:rsidR="0088648C" w:rsidRPr="00141B56">
          <w:rPr>
            <w:rStyle w:val="Hyperlnk"/>
            <w:sz w:val="24"/>
            <w:szCs w:val="24"/>
            <w:lang w:val="en-US"/>
          </w:rPr>
          <w:t>migrationresearch@kulturparkensmaland.se</w:t>
        </w:r>
      </w:hyperlink>
      <w:r w:rsidR="00D60732" w:rsidRPr="00D60732">
        <w:rPr>
          <w:sz w:val="24"/>
          <w:szCs w:val="24"/>
          <w:lang w:val="en-US"/>
        </w:rPr>
        <w:t xml:space="preserve"> </w:t>
      </w:r>
      <w:r w:rsidRPr="00077D7E">
        <w:rPr>
          <w:sz w:val="24"/>
          <w:szCs w:val="24"/>
          <w:lang w:val="en-US"/>
        </w:rPr>
        <w:t>b</w:t>
      </w:r>
      <w:r w:rsidR="00077D7E">
        <w:rPr>
          <w:sz w:val="24"/>
          <w:szCs w:val="24"/>
          <w:lang w:val="en-US"/>
        </w:rPr>
        <w:t xml:space="preserve">y </w:t>
      </w:r>
      <w:r w:rsidR="007A3540">
        <w:rPr>
          <w:sz w:val="24"/>
          <w:szCs w:val="24"/>
          <w:lang w:val="en-US"/>
        </w:rPr>
        <w:t>6</w:t>
      </w:r>
      <w:r w:rsidR="00077D7E">
        <w:rPr>
          <w:sz w:val="24"/>
          <w:szCs w:val="24"/>
          <w:lang w:val="en-US"/>
        </w:rPr>
        <w:t xml:space="preserve"> March</w:t>
      </w:r>
      <w:r w:rsidR="00AA54CC">
        <w:rPr>
          <w:sz w:val="24"/>
          <w:szCs w:val="24"/>
          <w:lang w:val="en-US"/>
        </w:rPr>
        <w:t>,</w:t>
      </w:r>
      <w:r w:rsidR="00077D7E">
        <w:rPr>
          <w:sz w:val="24"/>
          <w:szCs w:val="24"/>
          <w:lang w:val="en-US"/>
        </w:rPr>
        <w:t xml:space="preserve"> 2022</w:t>
      </w:r>
      <w:r w:rsidRPr="00077D7E">
        <w:rPr>
          <w:sz w:val="24"/>
          <w:szCs w:val="24"/>
          <w:lang w:val="en-US"/>
        </w:rPr>
        <w:t xml:space="preserve">. The decision will be made by the board of the Swedish Emigrant Institute </w:t>
      </w:r>
      <w:r w:rsidRPr="00077D7E">
        <w:rPr>
          <w:sz w:val="24"/>
          <w:szCs w:val="24"/>
          <w:lang w:val="en-US"/>
        </w:rPr>
        <w:lastRenderedPageBreak/>
        <w:t>before</w:t>
      </w:r>
      <w:r w:rsidR="00077D7E">
        <w:rPr>
          <w:sz w:val="24"/>
          <w:szCs w:val="24"/>
          <w:lang w:val="en-US"/>
        </w:rPr>
        <w:t xml:space="preserve"> the end of March 2022</w:t>
      </w:r>
      <w:r w:rsidRPr="00077D7E">
        <w:rPr>
          <w:sz w:val="24"/>
          <w:szCs w:val="24"/>
          <w:lang w:val="en-US"/>
        </w:rPr>
        <w:t xml:space="preserve">. The decision </w:t>
      </w:r>
      <w:proofErr w:type="spellStart"/>
      <w:r w:rsidRPr="00077D7E">
        <w:rPr>
          <w:sz w:val="24"/>
          <w:szCs w:val="24"/>
          <w:lang w:val="en-US"/>
        </w:rPr>
        <w:t>can not</w:t>
      </w:r>
      <w:proofErr w:type="spellEnd"/>
      <w:r w:rsidRPr="00077D7E">
        <w:rPr>
          <w:sz w:val="24"/>
          <w:szCs w:val="24"/>
          <w:lang w:val="en-US"/>
        </w:rPr>
        <w:t xml:space="preserve"> be appealed.</w:t>
      </w:r>
      <w:r w:rsidR="00E55EE7" w:rsidRPr="00077D7E">
        <w:rPr>
          <w:sz w:val="24"/>
          <w:szCs w:val="24"/>
          <w:lang w:val="en-US"/>
        </w:rPr>
        <w:t xml:space="preserve"> The board may modify the budget and/or proposed time plan.</w:t>
      </w:r>
    </w:p>
    <w:p w14:paraId="01687809" w14:textId="46A1485A" w:rsidR="00F76ED1" w:rsidRPr="00077D7E" w:rsidRDefault="00F76ED1" w:rsidP="00077D7E">
      <w:pPr>
        <w:pStyle w:val="Ingetavstnd"/>
        <w:spacing w:after="120"/>
        <w:rPr>
          <w:sz w:val="24"/>
          <w:szCs w:val="24"/>
          <w:lang w:val="en-US"/>
        </w:rPr>
      </w:pPr>
      <w:r w:rsidRPr="00077D7E">
        <w:rPr>
          <w:sz w:val="24"/>
          <w:szCs w:val="24"/>
          <w:lang w:val="en-US"/>
        </w:rPr>
        <w:t>For more information, contac</w:t>
      </w:r>
      <w:r w:rsidRPr="00D60732">
        <w:rPr>
          <w:sz w:val="24"/>
          <w:szCs w:val="24"/>
          <w:lang w:val="en-US"/>
        </w:rPr>
        <w:t xml:space="preserve">t </w:t>
      </w:r>
      <w:hyperlink r:id="rId13" w:history="1">
        <w:r w:rsidR="00C26C9D" w:rsidRPr="007950AD">
          <w:rPr>
            <w:rStyle w:val="Hyperlnk"/>
            <w:sz w:val="24"/>
            <w:szCs w:val="24"/>
            <w:lang w:val="en-US"/>
          </w:rPr>
          <w:t>migrationresearch@kulturparkensmaland.se</w:t>
        </w:r>
      </w:hyperlink>
      <w:r w:rsidR="00D60732">
        <w:rPr>
          <w:sz w:val="24"/>
          <w:szCs w:val="24"/>
          <w:lang w:val="en-US"/>
        </w:rPr>
        <w:t xml:space="preserve"> </w:t>
      </w:r>
    </w:p>
    <w:p w14:paraId="2D5B7055" w14:textId="40D691F2" w:rsidR="009958C6" w:rsidRPr="00077D7E" w:rsidRDefault="009958C6" w:rsidP="00077D7E">
      <w:pPr>
        <w:pStyle w:val="Ingetavstnd"/>
        <w:spacing w:after="120"/>
        <w:rPr>
          <w:sz w:val="24"/>
          <w:szCs w:val="24"/>
          <w:lang w:val="en-US"/>
        </w:rPr>
      </w:pPr>
    </w:p>
    <w:p w14:paraId="02A9B81A" w14:textId="3C3934C0" w:rsidR="00E623C7" w:rsidRPr="00077D7E" w:rsidRDefault="00E623C7" w:rsidP="00077D7E">
      <w:pPr>
        <w:pStyle w:val="Ingetavstnd"/>
        <w:spacing w:after="120"/>
        <w:rPr>
          <w:sz w:val="24"/>
          <w:szCs w:val="24"/>
          <w:lang w:val="en-US"/>
        </w:rPr>
      </w:pPr>
      <w:r w:rsidRPr="00077D7E">
        <w:rPr>
          <w:b/>
          <w:bCs/>
          <w:sz w:val="24"/>
          <w:szCs w:val="24"/>
          <w:lang w:val="en-US"/>
        </w:rPr>
        <w:t>The</w:t>
      </w:r>
      <w:r w:rsidRPr="00077D7E">
        <w:rPr>
          <w:sz w:val="24"/>
          <w:szCs w:val="24"/>
          <w:lang w:val="en-US"/>
        </w:rPr>
        <w:t xml:space="preserve"> </w:t>
      </w:r>
      <w:r w:rsidRPr="00077D7E">
        <w:rPr>
          <w:b/>
          <w:bCs/>
          <w:sz w:val="24"/>
          <w:szCs w:val="24"/>
          <w:lang w:val="en-US"/>
        </w:rPr>
        <w:t>Linnaeus University Centre for Concurrences in Colonial and Postcolonial Studies</w:t>
      </w:r>
      <w:r w:rsidRPr="00077D7E">
        <w:rPr>
          <w:sz w:val="24"/>
          <w:szCs w:val="24"/>
          <w:lang w:val="en-US"/>
        </w:rPr>
        <w:t xml:space="preserve"> is a leading </w:t>
      </w:r>
      <w:proofErr w:type="spellStart"/>
      <w:r w:rsidRPr="00077D7E">
        <w:rPr>
          <w:sz w:val="24"/>
          <w:szCs w:val="24"/>
          <w:lang w:val="en-US"/>
        </w:rPr>
        <w:t>centre</w:t>
      </w:r>
      <w:proofErr w:type="spellEnd"/>
      <w:r w:rsidRPr="00077D7E">
        <w:rPr>
          <w:sz w:val="24"/>
          <w:szCs w:val="24"/>
          <w:lang w:val="en-US"/>
        </w:rPr>
        <w:t xml:space="preserve"> for Colonial and Postcolonial studies in Europe. With around 25 members, from PhD students to full professors, and spanning 8 disciplines, the </w:t>
      </w:r>
      <w:proofErr w:type="spellStart"/>
      <w:r w:rsidRPr="00077D7E">
        <w:rPr>
          <w:sz w:val="24"/>
          <w:szCs w:val="24"/>
          <w:lang w:val="en-US"/>
        </w:rPr>
        <w:t>centre’s</w:t>
      </w:r>
      <w:proofErr w:type="spellEnd"/>
      <w:r w:rsidRPr="00077D7E">
        <w:rPr>
          <w:sz w:val="24"/>
          <w:szCs w:val="24"/>
          <w:lang w:val="en-US"/>
        </w:rPr>
        <w:t xml:space="preserve"> research </w:t>
      </w:r>
      <w:r w:rsidRPr="00D60732">
        <w:rPr>
          <w:color w:val="000000"/>
          <w:sz w:val="24"/>
          <w:szCs w:val="24"/>
          <w:lang w:val="en-US"/>
        </w:rPr>
        <w:t xml:space="preserve">analyses encounters between different cultures and identities in the context </w:t>
      </w:r>
      <w:proofErr w:type="gramStart"/>
      <w:r w:rsidRPr="00D60732">
        <w:rPr>
          <w:color w:val="000000"/>
          <w:sz w:val="24"/>
          <w:szCs w:val="24"/>
          <w:lang w:val="en-US"/>
        </w:rPr>
        <w:t>of  European</w:t>
      </w:r>
      <w:proofErr w:type="gramEnd"/>
      <w:r w:rsidRPr="00D60732">
        <w:rPr>
          <w:color w:val="000000"/>
          <w:sz w:val="24"/>
          <w:szCs w:val="24"/>
          <w:lang w:val="en-US"/>
        </w:rPr>
        <w:t xml:space="preserve"> overseas expansion from the fifteenth century onwards, taking </w:t>
      </w:r>
      <w:r w:rsidRPr="00D60732">
        <w:rPr>
          <w:sz w:val="24"/>
          <w:szCs w:val="24"/>
          <w:lang w:val="en-US"/>
        </w:rPr>
        <w:t xml:space="preserve">into account multiple experiences and perspectives in the study of global history and culture. For more information about the </w:t>
      </w:r>
      <w:proofErr w:type="spellStart"/>
      <w:r w:rsidRPr="00D60732">
        <w:rPr>
          <w:sz w:val="24"/>
          <w:szCs w:val="24"/>
          <w:lang w:val="en-US"/>
        </w:rPr>
        <w:t>centre</w:t>
      </w:r>
      <w:proofErr w:type="spellEnd"/>
      <w:r w:rsidRPr="00D60732">
        <w:rPr>
          <w:sz w:val="24"/>
          <w:szCs w:val="24"/>
          <w:lang w:val="en-US"/>
        </w:rPr>
        <w:t xml:space="preserve">, see the </w:t>
      </w:r>
      <w:hyperlink r:id="rId14" w:history="1">
        <w:r w:rsidRPr="00D60732">
          <w:rPr>
            <w:rStyle w:val="Hyperlnk"/>
            <w:sz w:val="24"/>
            <w:szCs w:val="24"/>
            <w:lang w:val="en-US"/>
          </w:rPr>
          <w:t xml:space="preserve">website of the </w:t>
        </w:r>
        <w:proofErr w:type="spellStart"/>
        <w:r w:rsidRPr="00D60732">
          <w:rPr>
            <w:rStyle w:val="Hyperlnk"/>
            <w:sz w:val="24"/>
            <w:szCs w:val="24"/>
            <w:lang w:val="en-US"/>
          </w:rPr>
          <w:t>centre</w:t>
        </w:r>
        <w:proofErr w:type="spellEnd"/>
      </w:hyperlink>
      <w:r w:rsidRPr="00D60732">
        <w:rPr>
          <w:sz w:val="24"/>
          <w:szCs w:val="24"/>
          <w:lang w:val="en-US"/>
        </w:rPr>
        <w:t xml:space="preserve">. </w:t>
      </w:r>
    </w:p>
    <w:sectPr w:rsidR="00E623C7" w:rsidRPr="00077D7E" w:rsidSect="00C0381F">
      <w:footerReference w:type="default" r:id="rId15"/>
      <w:headerReference w:type="first" r:id="rId16"/>
      <w:footerReference w:type="first" r:id="rId17"/>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A5CE" w14:textId="77777777" w:rsidR="00AC790F" w:rsidRDefault="00AC790F" w:rsidP="006B1171">
      <w:pPr>
        <w:spacing w:line="240" w:lineRule="auto"/>
      </w:pPr>
      <w:r>
        <w:separator/>
      </w:r>
    </w:p>
  </w:endnote>
  <w:endnote w:type="continuationSeparator" w:id="0">
    <w:p w14:paraId="59BAA015" w14:textId="77777777" w:rsidR="00AC790F" w:rsidRDefault="00AC790F" w:rsidP="006B1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26B4" w14:textId="77777777" w:rsidR="005C15BD" w:rsidRDefault="005C15BD" w:rsidP="008931BA">
    <w:pPr>
      <w:pStyle w:val="Sidfot"/>
      <w:tabs>
        <w:tab w:val="clear" w:pos="4513"/>
        <w:tab w:val="clear" w:pos="9026"/>
        <w:tab w:val="center" w:pos="3686"/>
        <w:tab w:val="right" w:pos="7456"/>
      </w:tabs>
      <w:jc w:val="right"/>
    </w:pPr>
    <w:r>
      <w:fldChar w:fldCharType="begin"/>
    </w:r>
    <w:r>
      <w:instrText xml:space="preserve"> PAGE   \* MERGEFORMAT </w:instrText>
    </w:r>
    <w:r>
      <w:fldChar w:fldCharType="separate"/>
    </w:r>
    <w:r w:rsidR="00BF337A">
      <w:rPr>
        <w:noProof/>
      </w:rPr>
      <w:t>2</w:t>
    </w:r>
    <w:r>
      <w:fldChar w:fldCharType="end"/>
    </w:r>
    <w:r>
      <w:t xml:space="preserve"> (</w:t>
    </w:r>
    <w:fldSimple w:instr=" NUMPAGES   \* MERGEFORMAT ">
      <w:r w:rsidR="00BF337A">
        <w:rPr>
          <w:noProof/>
        </w:rPr>
        <w:t>2</w:t>
      </w:r>
    </w:fldSimple>
    <w:r>
      <w:t>)</w:t>
    </w:r>
  </w:p>
  <w:p w14:paraId="309B832F" w14:textId="77777777" w:rsidR="008931BA" w:rsidRDefault="008931BA" w:rsidP="008931BA">
    <w:pPr>
      <w:pStyle w:val="Sidfot"/>
      <w:tabs>
        <w:tab w:val="clear" w:pos="4513"/>
        <w:tab w:val="clear" w:pos="9026"/>
        <w:tab w:val="center" w:pos="3686"/>
        <w:tab w:val="right" w:pos="745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51E6" w14:textId="73984AD8" w:rsidR="00BB6830" w:rsidRDefault="00BB6830" w:rsidP="008931BA">
    <w:pPr>
      <w:pStyle w:val="Sidfot"/>
      <w:tabs>
        <w:tab w:val="clear" w:pos="4513"/>
        <w:tab w:val="clear" w:pos="9026"/>
        <w:tab w:val="center" w:pos="3686"/>
        <w:tab w:val="right" w:pos="7456"/>
      </w:tabs>
      <w:jc w:val="right"/>
    </w:pPr>
    <w:r>
      <w:fldChar w:fldCharType="begin"/>
    </w:r>
    <w:r>
      <w:instrText xml:space="preserve"> PAGE   \* MERGEFORMAT </w:instrText>
    </w:r>
    <w:r>
      <w:fldChar w:fldCharType="separate"/>
    </w:r>
    <w:r w:rsidR="005864CF">
      <w:rPr>
        <w:noProof/>
      </w:rPr>
      <w:t>1</w:t>
    </w:r>
    <w:r>
      <w:fldChar w:fldCharType="end"/>
    </w:r>
    <w:r>
      <w:t xml:space="preserve"> (</w:t>
    </w:r>
    <w:fldSimple w:instr=" NUMPAGES   \* MERGEFORMAT ">
      <w:r w:rsidR="005864CF">
        <w:rPr>
          <w:noProof/>
        </w:rPr>
        <w:t>1</w:t>
      </w:r>
    </w:fldSimple>
    <w:r>
      <w:t>)</w:t>
    </w:r>
  </w:p>
  <w:p w14:paraId="50C2BF24" w14:textId="77777777" w:rsidR="008257E2" w:rsidRPr="005C15BD" w:rsidRDefault="008257E2" w:rsidP="005C15BD">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01CE" w14:textId="77777777" w:rsidR="00AC790F" w:rsidRDefault="00AC790F" w:rsidP="006B1171">
      <w:pPr>
        <w:spacing w:line="240" w:lineRule="auto"/>
      </w:pPr>
      <w:r>
        <w:separator/>
      </w:r>
    </w:p>
  </w:footnote>
  <w:footnote w:type="continuationSeparator" w:id="0">
    <w:p w14:paraId="7AFE2348" w14:textId="77777777" w:rsidR="00AC790F" w:rsidRDefault="00AC790F" w:rsidP="006B1171">
      <w:pPr>
        <w:spacing w:line="240" w:lineRule="auto"/>
      </w:pPr>
      <w:r>
        <w:continuationSeparator/>
      </w:r>
    </w:p>
  </w:footnote>
  <w:footnote w:id="1">
    <w:p w14:paraId="1EA7E68B" w14:textId="30147B8C" w:rsidR="00F50683" w:rsidRPr="00D60732" w:rsidRDefault="00F50683">
      <w:pPr>
        <w:pStyle w:val="Fotnotstext"/>
        <w:rPr>
          <w:sz w:val="18"/>
          <w:szCs w:val="18"/>
          <w:lang w:val="en-US"/>
        </w:rPr>
      </w:pPr>
      <w:r w:rsidRPr="00D60732">
        <w:rPr>
          <w:rStyle w:val="Fotnotsreferens"/>
          <w:sz w:val="18"/>
          <w:szCs w:val="18"/>
          <w:lang w:val="en-US"/>
        </w:rPr>
        <w:t>*</w:t>
      </w:r>
      <w:r w:rsidRPr="00D60732">
        <w:rPr>
          <w:sz w:val="18"/>
          <w:szCs w:val="18"/>
          <w:lang w:val="en-US"/>
        </w:rPr>
        <w:t xml:space="preserve"> Costs for accommodation and allowance are calculated by the Institute and should not be included in the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D50B" w14:textId="77777777" w:rsidR="00B230ED" w:rsidRDefault="00B230ED" w:rsidP="00F27BF7">
    <w:pPr>
      <w:pStyle w:val="Sidhuvud"/>
      <w:tabs>
        <w:tab w:val="clear" w:pos="6804"/>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717D4"/>
    <w:multiLevelType w:val="hybridMultilevel"/>
    <w:tmpl w:val="AB28A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223B06"/>
    <w:multiLevelType w:val="hybridMultilevel"/>
    <w:tmpl w:val="B72A50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1F"/>
    <w:rsid w:val="000210EC"/>
    <w:rsid w:val="00024CB9"/>
    <w:rsid w:val="00036E97"/>
    <w:rsid w:val="000529F4"/>
    <w:rsid w:val="00067950"/>
    <w:rsid w:val="00077D7E"/>
    <w:rsid w:val="00081916"/>
    <w:rsid w:val="000D3DBB"/>
    <w:rsid w:val="001305DC"/>
    <w:rsid w:val="001409EB"/>
    <w:rsid w:val="00187560"/>
    <w:rsid w:val="001B15B4"/>
    <w:rsid w:val="001F204D"/>
    <w:rsid w:val="001F5100"/>
    <w:rsid w:val="0021032A"/>
    <w:rsid w:val="00227920"/>
    <w:rsid w:val="00231E7C"/>
    <w:rsid w:val="00237022"/>
    <w:rsid w:val="00245800"/>
    <w:rsid w:val="002508D4"/>
    <w:rsid w:val="00254791"/>
    <w:rsid w:val="00271EB2"/>
    <w:rsid w:val="002A30FE"/>
    <w:rsid w:val="002E0106"/>
    <w:rsid w:val="002E37C5"/>
    <w:rsid w:val="003B6D3E"/>
    <w:rsid w:val="003E6C56"/>
    <w:rsid w:val="003F149B"/>
    <w:rsid w:val="0042207C"/>
    <w:rsid w:val="004610B7"/>
    <w:rsid w:val="0048569F"/>
    <w:rsid w:val="004A3F6B"/>
    <w:rsid w:val="004C635D"/>
    <w:rsid w:val="005102EF"/>
    <w:rsid w:val="00520180"/>
    <w:rsid w:val="00523200"/>
    <w:rsid w:val="00540FB9"/>
    <w:rsid w:val="0054774D"/>
    <w:rsid w:val="005511EB"/>
    <w:rsid w:val="0057646F"/>
    <w:rsid w:val="00582587"/>
    <w:rsid w:val="005864CF"/>
    <w:rsid w:val="00597261"/>
    <w:rsid w:val="005B0F94"/>
    <w:rsid w:val="005C15BD"/>
    <w:rsid w:val="005F43EE"/>
    <w:rsid w:val="00617599"/>
    <w:rsid w:val="00641B68"/>
    <w:rsid w:val="00650F57"/>
    <w:rsid w:val="00653AC9"/>
    <w:rsid w:val="006B1171"/>
    <w:rsid w:val="006C6082"/>
    <w:rsid w:val="006F7FC1"/>
    <w:rsid w:val="00704575"/>
    <w:rsid w:val="00714AF5"/>
    <w:rsid w:val="0078347B"/>
    <w:rsid w:val="007A1FBF"/>
    <w:rsid w:val="007A3540"/>
    <w:rsid w:val="008257E2"/>
    <w:rsid w:val="00833B7F"/>
    <w:rsid w:val="0083526F"/>
    <w:rsid w:val="00837AB5"/>
    <w:rsid w:val="00882F29"/>
    <w:rsid w:val="00885705"/>
    <w:rsid w:val="0088648C"/>
    <w:rsid w:val="008931BA"/>
    <w:rsid w:val="008A3656"/>
    <w:rsid w:val="009359F3"/>
    <w:rsid w:val="00937654"/>
    <w:rsid w:val="00942E57"/>
    <w:rsid w:val="00966B4A"/>
    <w:rsid w:val="009958C6"/>
    <w:rsid w:val="009A6E85"/>
    <w:rsid w:val="009B5C8F"/>
    <w:rsid w:val="00A00D12"/>
    <w:rsid w:val="00A13173"/>
    <w:rsid w:val="00A221BB"/>
    <w:rsid w:val="00A31A00"/>
    <w:rsid w:val="00A42693"/>
    <w:rsid w:val="00A52332"/>
    <w:rsid w:val="00A53BD0"/>
    <w:rsid w:val="00A61CB2"/>
    <w:rsid w:val="00A75158"/>
    <w:rsid w:val="00A83EA2"/>
    <w:rsid w:val="00AA54CC"/>
    <w:rsid w:val="00AB0BA3"/>
    <w:rsid w:val="00AC790F"/>
    <w:rsid w:val="00B0239C"/>
    <w:rsid w:val="00B230ED"/>
    <w:rsid w:val="00B2734A"/>
    <w:rsid w:val="00B53934"/>
    <w:rsid w:val="00B60AC7"/>
    <w:rsid w:val="00BB6830"/>
    <w:rsid w:val="00BC1837"/>
    <w:rsid w:val="00BF337A"/>
    <w:rsid w:val="00C0381F"/>
    <w:rsid w:val="00C108A4"/>
    <w:rsid w:val="00C26C9D"/>
    <w:rsid w:val="00C359B2"/>
    <w:rsid w:val="00C524B9"/>
    <w:rsid w:val="00C70E08"/>
    <w:rsid w:val="00C81A8F"/>
    <w:rsid w:val="00CE5D96"/>
    <w:rsid w:val="00D24665"/>
    <w:rsid w:val="00D24C91"/>
    <w:rsid w:val="00D51369"/>
    <w:rsid w:val="00D55BBD"/>
    <w:rsid w:val="00D60732"/>
    <w:rsid w:val="00D62DA0"/>
    <w:rsid w:val="00D7406C"/>
    <w:rsid w:val="00D7745B"/>
    <w:rsid w:val="00D927B2"/>
    <w:rsid w:val="00DC7047"/>
    <w:rsid w:val="00E04D45"/>
    <w:rsid w:val="00E479FE"/>
    <w:rsid w:val="00E55EE7"/>
    <w:rsid w:val="00E623C7"/>
    <w:rsid w:val="00E76D98"/>
    <w:rsid w:val="00EA7894"/>
    <w:rsid w:val="00ED335B"/>
    <w:rsid w:val="00EF448E"/>
    <w:rsid w:val="00F27BF7"/>
    <w:rsid w:val="00F30BF9"/>
    <w:rsid w:val="00F50683"/>
    <w:rsid w:val="00F6226E"/>
    <w:rsid w:val="00F75487"/>
    <w:rsid w:val="00F76ED1"/>
    <w:rsid w:val="00FB1AAF"/>
    <w:rsid w:val="00FC3A96"/>
    <w:rsid w:val="00FD59B5"/>
    <w:rsid w:val="00FD5A10"/>
    <w:rsid w:val="00FF2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4CBD9"/>
  <w15:chartTrackingRefBased/>
  <w15:docId w15:val="{CB4701C3-97A9-407A-B775-CB5FEBFC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5B"/>
    <w:rPr>
      <w:rFonts w:cstheme="minorHAnsi"/>
      <w:color w:val="000000"/>
    </w:rPr>
  </w:style>
  <w:style w:type="paragraph" w:styleId="Rubrik1">
    <w:name w:val="heading 1"/>
    <w:basedOn w:val="Normal"/>
    <w:next w:val="Normal"/>
    <w:link w:val="Rubrik1Char"/>
    <w:uiPriority w:val="9"/>
    <w:qFormat/>
    <w:rsid w:val="00A52332"/>
    <w:pPr>
      <w:keepNext/>
      <w:keepLines/>
      <w:spacing w:before="480" w:after="120"/>
      <w:outlineLvl w:val="0"/>
    </w:pPr>
    <w:rPr>
      <w:rFonts w:asciiTheme="majorHAnsi" w:eastAsiaTheme="majorEastAsia" w:hAnsiTheme="majorHAnsi" w:cstheme="majorHAnsi"/>
      <w:sz w:val="34"/>
      <w:szCs w:val="32"/>
    </w:rPr>
  </w:style>
  <w:style w:type="paragraph" w:styleId="Rubrik2">
    <w:name w:val="heading 2"/>
    <w:basedOn w:val="Normal"/>
    <w:next w:val="Normal"/>
    <w:link w:val="Rubrik2Char"/>
    <w:uiPriority w:val="9"/>
    <w:qFormat/>
    <w:rsid w:val="00B60AC7"/>
    <w:pPr>
      <w:keepNext/>
      <w:keepLines/>
      <w:spacing w:before="240" w:after="0"/>
      <w:outlineLvl w:val="1"/>
    </w:pPr>
    <w:rPr>
      <w:rFonts w:asciiTheme="majorHAnsi" w:eastAsiaTheme="majorEastAsia" w:hAnsiTheme="majorHAnsi" w:cstheme="majorHAnsi"/>
      <w:sz w:val="26"/>
      <w:szCs w:val="28"/>
    </w:rPr>
  </w:style>
  <w:style w:type="paragraph" w:styleId="Rubrik3">
    <w:name w:val="heading 3"/>
    <w:basedOn w:val="Normal"/>
    <w:next w:val="Normal"/>
    <w:link w:val="Rubrik3Char"/>
    <w:uiPriority w:val="9"/>
    <w:qFormat/>
    <w:rsid w:val="00B60AC7"/>
    <w:pPr>
      <w:keepNext/>
      <w:keepLines/>
      <w:spacing w:before="240" w:after="0"/>
      <w:outlineLvl w:val="2"/>
    </w:pPr>
    <w:rPr>
      <w:rFonts w:asciiTheme="majorHAnsi" w:eastAsiaTheme="majorEastAsia" w:hAnsiTheme="majorHAnsi" w:cstheme="majorHAnsi"/>
      <w:b/>
    </w:rPr>
  </w:style>
  <w:style w:type="paragraph" w:styleId="Rubrik4">
    <w:name w:val="heading 4"/>
    <w:basedOn w:val="Normal"/>
    <w:next w:val="Normal"/>
    <w:link w:val="Rubrik4Char"/>
    <w:uiPriority w:val="9"/>
    <w:qFormat/>
    <w:rsid w:val="00B60AC7"/>
    <w:pPr>
      <w:keepNext/>
      <w:keepLines/>
      <w:spacing w:before="240" w:after="0"/>
      <w:outlineLvl w:val="3"/>
    </w:pPr>
    <w:rPr>
      <w:rFonts w:asciiTheme="majorHAnsi" w:eastAsiaTheme="majorEastAsia" w:hAnsiTheme="majorHAnsi" w:cstheme="majorHAnsi"/>
      <w:i/>
      <w:iCs/>
    </w:rPr>
  </w:style>
  <w:style w:type="paragraph" w:styleId="Rubrik5">
    <w:name w:val="heading 5"/>
    <w:basedOn w:val="Normal"/>
    <w:next w:val="Normal"/>
    <w:link w:val="Rubrik5Char"/>
    <w:uiPriority w:val="9"/>
    <w:semiHidden/>
    <w:unhideWhenUsed/>
    <w:qFormat/>
    <w:rsid w:val="006B1171"/>
    <w:pPr>
      <w:keepNext/>
      <w:keepLines/>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6B1171"/>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6B1171"/>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6B117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6B117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335B"/>
    <w:pPr>
      <w:tabs>
        <w:tab w:val="left" w:pos="6804"/>
      </w:tabs>
      <w:spacing w:after="0" w:line="240" w:lineRule="auto"/>
      <w:ind w:right="-1332"/>
    </w:pPr>
  </w:style>
  <w:style w:type="character" w:customStyle="1" w:styleId="SidhuvudChar">
    <w:name w:val="Sidhuvud Char"/>
    <w:basedOn w:val="Standardstycketeckensnitt"/>
    <w:link w:val="Sidhuvud"/>
    <w:uiPriority w:val="99"/>
    <w:rsid w:val="00ED335B"/>
    <w:rPr>
      <w:rFonts w:cstheme="minorHAnsi"/>
      <w:color w:val="000000"/>
    </w:rPr>
  </w:style>
  <w:style w:type="paragraph" w:styleId="Sidfot">
    <w:name w:val="footer"/>
    <w:basedOn w:val="Normal"/>
    <w:link w:val="SidfotChar"/>
    <w:uiPriority w:val="99"/>
    <w:unhideWhenUsed/>
    <w:rsid w:val="00ED335B"/>
    <w:pPr>
      <w:tabs>
        <w:tab w:val="center" w:pos="4513"/>
        <w:tab w:val="right" w:pos="9026"/>
      </w:tabs>
      <w:spacing w:after="0" w:line="180" w:lineRule="atLeast"/>
    </w:pPr>
    <w:rPr>
      <w:sz w:val="16"/>
    </w:rPr>
  </w:style>
  <w:style w:type="character" w:customStyle="1" w:styleId="SidfotChar">
    <w:name w:val="Sidfot Char"/>
    <w:basedOn w:val="Standardstycketeckensnitt"/>
    <w:link w:val="Sidfot"/>
    <w:uiPriority w:val="99"/>
    <w:rsid w:val="00ED335B"/>
    <w:rPr>
      <w:rFonts w:cstheme="minorHAnsi"/>
      <w:color w:val="000000"/>
      <w:sz w:val="16"/>
    </w:rPr>
  </w:style>
  <w:style w:type="table" w:styleId="Tabellrutnt">
    <w:name w:val="Table Grid"/>
    <w:basedOn w:val="Normaltabell"/>
    <w:uiPriority w:val="39"/>
    <w:rsid w:val="006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A52332"/>
    <w:rPr>
      <w:rFonts w:asciiTheme="majorHAnsi" w:eastAsiaTheme="majorEastAsia" w:hAnsiTheme="majorHAnsi" w:cstheme="majorHAnsi"/>
      <w:color w:val="000000"/>
      <w:sz w:val="34"/>
      <w:szCs w:val="32"/>
    </w:rPr>
  </w:style>
  <w:style w:type="character" w:customStyle="1" w:styleId="Rubrik2Char">
    <w:name w:val="Rubrik 2 Char"/>
    <w:basedOn w:val="Standardstycketeckensnitt"/>
    <w:link w:val="Rubrik2"/>
    <w:uiPriority w:val="9"/>
    <w:rsid w:val="00B60AC7"/>
    <w:rPr>
      <w:rFonts w:asciiTheme="majorHAnsi" w:eastAsiaTheme="majorEastAsia" w:hAnsiTheme="majorHAnsi" w:cstheme="majorHAnsi"/>
      <w:color w:val="000000"/>
      <w:sz w:val="26"/>
      <w:szCs w:val="28"/>
    </w:rPr>
  </w:style>
  <w:style w:type="character" w:customStyle="1" w:styleId="Rubrik3Char">
    <w:name w:val="Rubrik 3 Char"/>
    <w:basedOn w:val="Standardstycketeckensnitt"/>
    <w:link w:val="Rubrik3"/>
    <w:uiPriority w:val="9"/>
    <w:rsid w:val="00B60AC7"/>
    <w:rPr>
      <w:rFonts w:asciiTheme="majorHAnsi" w:eastAsiaTheme="majorEastAsia" w:hAnsiTheme="majorHAnsi" w:cstheme="majorHAnsi"/>
      <w:b/>
      <w:color w:val="000000"/>
    </w:rPr>
  </w:style>
  <w:style w:type="character" w:customStyle="1" w:styleId="Rubrik4Char">
    <w:name w:val="Rubrik 4 Char"/>
    <w:basedOn w:val="Standardstycketeckensnitt"/>
    <w:link w:val="Rubrik4"/>
    <w:uiPriority w:val="9"/>
    <w:rsid w:val="00B60AC7"/>
    <w:rPr>
      <w:rFonts w:asciiTheme="majorHAnsi" w:eastAsiaTheme="majorEastAsia" w:hAnsiTheme="majorHAnsi" w:cstheme="majorHAnsi"/>
      <w:i/>
      <w:iCs/>
      <w:color w:val="000000"/>
    </w:rPr>
  </w:style>
  <w:style w:type="character" w:customStyle="1" w:styleId="Rubrik5Char">
    <w:name w:val="Rubrik 5 Char"/>
    <w:basedOn w:val="Standardstycketeckensnitt"/>
    <w:link w:val="Rubrik5"/>
    <w:uiPriority w:val="9"/>
    <w:semiHidden/>
    <w:rsid w:val="006B1171"/>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B1171"/>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B1171"/>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B1171"/>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B1171"/>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6B1171"/>
    <w:pPr>
      <w:spacing w:after="200" w:line="240" w:lineRule="auto"/>
    </w:pPr>
    <w:rPr>
      <w:i/>
      <w:iCs/>
      <w:color w:val="747474" w:themeColor="text2"/>
      <w:sz w:val="18"/>
      <w:szCs w:val="18"/>
    </w:rPr>
  </w:style>
  <w:style w:type="paragraph" w:styleId="Rubrik">
    <w:name w:val="Title"/>
    <w:basedOn w:val="Normal"/>
    <w:next w:val="Normal"/>
    <w:link w:val="RubrikChar"/>
    <w:uiPriority w:val="10"/>
    <w:semiHidden/>
    <w:qFormat/>
    <w:rsid w:val="006B1171"/>
    <w:pPr>
      <w:spacing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B53934"/>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6B1171"/>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B53934"/>
    <w:rPr>
      <w:color w:val="5A5A5A" w:themeColor="text1" w:themeTint="A5"/>
      <w:spacing w:val="15"/>
    </w:rPr>
  </w:style>
  <w:style w:type="character" w:styleId="Stark">
    <w:name w:val="Strong"/>
    <w:basedOn w:val="Standardstycketeckensnitt"/>
    <w:uiPriority w:val="22"/>
    <w:semiHidden/>
    <w:qFormat/>
    <w:rsid w:val="006B1171"/>
    <w:rPr>
      <w:b/>
      <w:bCs/>
      <w:color w:val="auto"/>
    </w:rPr>
  </w:style>
  <w:style w:type="character" w:styleId="Betoning">
    <w:name w:val="Emphasis"/>
    <w:basedOn w:val="Standardstycketeckensnitt"/>
    <w:uiPriority w:val="20"/>
    <w:semiHidden/>
    <w:qFormat/>
    <w:rsid w:val="006B1171"/>
    <w:rPr>
      <w:i/>
      <w:iCs/>
      <w:color w:val="auto"/>
    </w:rPr>
  </w:style>
  <w:style w:type="paragraph" w:styleId="Ingetavstnd">
    <w:name w:val="No Spacing"/>
    <w:uiPriority w:val="1"/>
    <w:qFormat/>
    <w:rsid w:val="006B1171"/>
    <w:pPr>
      <w:spacing w:after="0" w:line="240" w:lineRule="auto"/>
    </w:pPr>
  </w:style>
  <w:style w:type="paragraph" w:styleId="Citat">
    <w:name w:val="Quote"/>
    <w:basedOn w:val="Normal"/>
    <w:next w:val="Normal"/>
    <w:link w:val="CitatChar"/>
    <w:uiPriority w:val="29"/>
    <w:semiHidden/>
    <w:qFormat/>
    <w:rsid w:val="006B1171"/>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B53934"/>
    <w:rPr>
      <w:i/>
      <w:iCs/>
      <w:color w:val="404040" w:themeColor="text1" w:themeTint="BF"/>
    </w:rPr>
  </w:style>
  <w:style w:type="paragraph" w:styleId="Starktcitat">
    <w:name w:val="Intense Quote"/>
    <w:basedOn w:val="Normal"/>
    <w:next w:val="Normal"/>
    <w:link w:val="StarktcitatChar"/>
    <w:uiPriority w:val="30"/>
    <w:semiHidden/>
    <w:qFormat/>
    <w:rsid w:val="006B117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B53934"/>
    <w:rPr>
      <w:i/>
      <w:iCs/>
      <w:color w:val="404040" w:themeColor="text1" w:themeTint="BF"/>
    </w:rPr>
  </w:style>
  <w:style w:type="character" w:styleId="Diskretbetoning">
    <w:name w:val="Subtle Emphasis"/>
    <w:basedOn w:val="Standardstycketeckensnitt"/>
    <w:uiPriority w:val="19"/>
    <w:semiHidden/>
    <w:qFormat/>
    <w:rsid w:val="006B1171"/>
    <w:rPr>
      <w:i/>
      <w:iCs/>
      <w:color w:val="404040" w:themeColor="text1" w:themeTint="BF"/>
    </w:rPr>
  </w:style>
  <w:style w:type="character" w:styleId="Starkbetoning">
    <w:name w:val="Intense Emphasis"/>
    <w:basedOn w:val="Standardstycketeckensnitt"/>
    <w:uiPriority w:val="21"/>
    <w:semiHidden/>
    <w:qFormat/>
    <w:rsid w:val="006B1171"/>
    <w:rPr>
      <w:b/>
      <w:bCs/>
      <w:i/>
      <w:iCs/>
      <w:color w:val="auto"/>
    </w:rPr>
  </w:style>
  <w:style w:type="character" w:styleId="Diskretreferens">
    <w:name w:val="Subtle Reference"/>
    <w:basedOn w:val="Standardstycketeckensnitt"/>
    <w:uiPriority w:val="31"/>
    <w:semiHidden/>
    <w:qFormat/>
    <w:rsid w:val="006B1171"/>
    <w:rPr>
      <w:smallCaps/>
      <w:color w:val="404040" w:themeColor="text1" w:themeTint="BF"/>
    </w:rPr>
  </w:style>
  <w:style w:type="character" w:styleId="Starkreferens">
    <w:name w:val="Intense Reference"/>
    <w:basedOn w:val="Standardstycketeckensnitt"/>
    <w:uiPriority w:val="32"/>
    <w:semiHidden/>
    <w:qFormat/>
    <w:rsid w:val="006B1171"/>
    <w:rPr>
      <w:b/>
      <w:bCs/>
      <w:smallCaps/>
      <w:color w:val="404040" w:themeColor="text1" w:themeTint="BF"/>
      <w:spacing w:val="5"/>
    </w:rPr>
  </w:style>
  <w:style w:type="character" w:styleId="Bokenstitel">
    <w:name w:val="Book Title"/>
    <w:basedOn w:val="Standardstycketeckensnitt"/>
    <w:uiPriority w:val="33"/>
    <w:semiHidden/>
    <w:qFormat/>
    <w:rsid w:val="006B1171"/>
    <w:rPr>
      <w:b/>
      <w:bCs/>
      <w:i/>
      <w:iCs/>
      <w:spacing w:val="5"/>
    </w:rPr>
  </w:style>
  <w:style w:type="paragraph" w:styleId="Innehllsfrteckningsrubrik">
    <w:name w:val="TOC Heading"/>
    <w:basedOn w:val="Rubrik1"/>
    <w:next w:val="Normal"/>
    <w:uiPriority w:val="39"/>
    <w:unhideWhenUsed/>
    <w:qFormat/>
    <w:rsid w:val="006B1171"/>
    <w:pPr>
      <w:outlineLvl w:val="9"/>
    </w:pPr>
  </w:style>
  <w:style w:type="paragraph" w:styleId="Ballongtext">
    <w:name w:val="Balloon Text"/>
    <w:basedOn w:val="Normal"/>
    <w:link w:val="BallongtextChar"/>
    <w:uiPriority w:val="99"/>
    <w:semiHidden/>
    <w:unhideWhenUsed/>
    <w:rsid w:val="006B117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1171"/>
    <w:rPr>
      <w:rFonts w:ascii="Segoe UI" w:hAnsi="Segoe UI" w:cs="Segoe UI"/>
      <w:sz w:val="18"/>
      <w:szCs w:val="18"/>
    </w:rPr>
  </w:style>
  <w:style w:type="character" w:styleId="Hyperlnk">
    <w:name w:val="Hyperlink"/>
    <w:basedOn w:val="Standardstycketeckensnitt"/>
    <w:uiPriority w:val="99"/>
    <w:unhideWhenUsed/>
    <w:rsid w:val="007A1FBF"/>
    <w:rPr>
      <w:color w:val="0000FF" w:themeColor="hyperlink"/>
      <w:u w:val="single"/>
    </w:rPr>
  </w:style>
  <w:style w:type="character" w:styleId="Platshllartext">
    <w:name w:val="Placeholder Text"/>
    <w:basedOn w:val="Standardstycketeckensnitt"/>
    <w:uiPriority w:val="99"/>
    <w:semiHidden/>
    <w:rsid w:val="00D24665"/>
    <w:rPr>
      <w:color w:val="808080"/>
    </w:rPr>
  </w:style>
  <w:style w:type="paragraph" w:styleId="Innehll1">
    <w:name w:val="toc 1"/>
    <w:basedOn w:val="Normal"/>
    <w:next w:val="Normal"/>
    <w:autoRedefine/>
    <w:uiPriority w:val="39"/>
    <w:unhideWhenUsed/>
    <w:rsid w:val="00B60AC7"/>
    <w:pPr>
      <w:spacing w:after="100"/>
    </w:pPr>
  </w:style>
  <w:style w:type="paragraph" w:styleId="Innehll2">
    <w:name w:val="toc 2"/>
    <w:basedOn w:val="Normal"/>
    <w:next w:val="Normal"/>
    <w:autoRedefine/>
    <w:uiPriority w:val="39"/>
    <w:unhideWhenUsed/>
    <w:rsid w:val="00B60AC7"/>
    <w:pPr>
      <w:spacing w:after="100"/>
      <w:ind w:left="220"/>
    </w:pPr>
  </w:style>
  <w:style w:type="paragraph" w:styleId="Innehll3">
    <w:name w:val="toc 3"/>
    <w:basedOn w:val="Normal"/>
    <w:next w:val="Normal"/>
    <w:autoRedefine/>
    <w:uiPriority w:val="39"/>
    <w:unhideWhenUsed/>
    <w:rsid w:val="00B60AC7"/>
    <w:pPr>
      <w:spacing w:after="100"/>
      <w:ind w:left="440"/>
    </w:pPr>
  </w:style>
  <w:style w:type="paragraph" w:styleId="Liststycke">
    <w:name w:val="List Paragraph"/>
    <w:basedOn w:val="Normal"/>
    <w:uiPriority w:val="34"/>
    <w:qFormat/>
    <w:rsid w:val="00B60AC7"/>
    <w:pPr>
      <w:ind w:left="720"/>
      <w:contextualSpacing/>
    </w:pPr>
  </w:style>
  <w:style w:type="character" w:customStyle="1" w:styleId="Olstomnmnande1">
    <w:name w:val="Olöst omnämnande1"/>
    <w:basedOn w:val="Standardstycketeckensnitt"/>
    <w:uiPriority w:val="99"/>
    <w:semiHidden/>
    <w:unhideWhenUsed/>
    <w:rsid w:val="00C0381F"/>
    <w:rPr>
      <w:color w:val="605E5C"/>
      <w:shd w:val="clear" w:color="auto" w:fill="E1DFDD"/>
    </w:rPr>
  </w:style>
  <w:style w:type="character" w:styleId="AnvndHyperlnk">
    <w:name w:val="FollowedHyperlink"/>
    <w:basedOn w:val="Standardstycketeckensnitt"/>
    <w:uiPriority w:val="99"/>
    <w:semiHidden/>
    <w:unhideWhenUsed/>
    <w:rsid w:val="00A13173"/>
    <w:rPr>
      <w:color w:val="800080" w:themeColor="followedHyperlink"/>
      <w:u w:val="single"/>
    </w:rPr>
  </w:style>
  <w:style w:type="paragraph" w:styleId="Fotnotstext">
    <w:name w:val="footnote text"/>
    <w:basedOn w:val="Normal"/>
    <w:link w:val="FotnotstextChar"/>
    <w:uiPriority w:val="99"/>
    <w:semiHidden/>
    <w:unhideWhenUsed/>
    <w:rsid w:val="00F5068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50683"/>
    <w:rPr>
      <w:rFonts w:cstheme="minorHAnsi"/>
      <w:color w:val="000000"/>
      <w:sz w:val="20"/>
      <w:szCs w:val="20"/>
    </w:rPr>
  </w:style>
  <w:style w:type="character" w:styleId="Fotnotsreferens">
    <w:name w:val="footnote reference"/>
    <w:basedOn w:val="Standardstycketeckensnitt"/>
    <w:uiPriority w:val="99"/>
    <w:semiHidden/>
    <w:unhideWhenUsed/>
    <w:rsid w:val="00F50683"/>
    <w:rPr>
      <w:vertAlign w:val="superscript"/>
    </w:rPr>
  </w:style>
  <w:style w:type="character" w:styleId="Olstomnmnande">
    <w:name w:val="Unresolved Mention"/>
    <w:basedOn w:val="Standardstycketeckensnitt"/>
    <w:uiPriority w:val="99"/>
    <w:semiHidden/>
    <w:unhideWhenUsed/>
    <w:rsid w:val="00E62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grationresearch@kulturparkensmaland.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grationresearch@kulturparkensmaland.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lturparkensmaland.se/en/visit-us/our-destinations/the-house-of-emigra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nu.se/en/research/searchresearch/linnaeus-university-centre-for-concurrences-in-colonial-and-postcolonial-studies/" TargetMode="External"/></Relationships>
</file>

<file path=word/theme/theme1.xml><?xml version="1.0" encoding="utf-8"?>
<a:theme xmlns:a="http://schemas.openxmlformats.org/drawingml/2006/main" name="Office-tema">
  <a:themeElements>
    <a:clrScheme name="Småland">
      <a:dk1>
        <a:sysClr val="windowText" lastClr="000000"/>
      </a:dk1>
      <a:lt1>
        <a:sysClr val="window" lastClr="FFFFFF"/>
      </a:lt1>
      <a:dk2>
        <a:srgbClr val="747474"/>
      </a:dk2>
      <a:lt2>
        <a:srgbClr val="FFFFFF"/>
      </a:lt2>
      <a:accent1>
        <a:srgbClr val="FFE000"/>
      </a:accent1>
      <a:accent2>
        <a:srgbClr val="B71234"/>
      </a:accent2>
      <a:accent3>
        <a:srgbClr val="557630"/>
      </a:accent3>
      <a:accent4>
        <a:srgbClr val="006983"/>
      </a:accent4>
      <a:accent5>
        <a:srgbClr val="928B81"/>
      </a:accent5>
      <a:accent6>
        <a:srgbClr val="C55E9B"/>
      </a:accent6>
      <a:hlink>
        <a:srgbClr val="0000FF"/>
      </a:hlink>
      <a:folHlink>
        <a:srgbClr val="800080"/>
      </a:folHlink>
    </a:clrScheme>
    <a:fontScheme name="Linnéuniversitete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58E2-75C9-423B-8C1A-13956E8D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3305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Eklöf Amirell</dc:creator>
  <cp:keywords/>
  <dc:description/>
  <cp:lastModifiedBy>Hans Wallengren</cp:lastModifiedBy>
  <cp:revision>2</cp:revision>
  <cp:lastPrinted>2021-09-10T06:34:00Z</cp:lastPrinted>
  <dcterms:created xsi:type="dcterms:W3CDTF">2022-01-24T09:51:00Z</dcterms:created>
  <dcterms:modified xsi:type="dcterms:W3CDTF">2022-01-24T09:51:00Z</dcterms:modified>
</cp:coreProperties>
</file>